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Технолог</w:t>
      </w:r>
      <w:proofErr w:type="spellEnd"/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ії (Гончарук В.В.)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188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Навчальний модуль «техніки декоративно – ужиткового мистецтва».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Поняття про декоративно – ужиткове мистецтво.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>. 31-37.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192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Навчальний модуль ландшафтний дизайн. 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Творчий проект «Проектування садової ділянки графічним,або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моделірованим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способом». 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 xml:space="preserve">Конструкторський етап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>. 123-125.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198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Навчальний модуль ландшафтний дизайн.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Технологічний етап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>. 123-125. 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Реалізація задуму проекту.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Захист Вітчизни(</w:t>
      </w:r>
      <w:proofErr w:type="spellStart"/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Цуркан</w:t>
      </w:r>
      <w:proofErr w:type="spellEnd"/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І.І.)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188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Тема уроку №28; Основні заходи безпеки при проведенні стрільб в тирі та на військовому стрільбищі. 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Влучність стрільби. Вибір цілі,прицілу та точки прицілювання.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Тема уроку №29:Тренування у одноманітності прицілювання, вирішення завдань на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вмзначення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прицілу і точки прицілювання.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мова(Кравцова В.І.)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195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Тема: Уживання великої літери.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Опрацювати параграфи 38, 39. Виконати вправу 411, ст.116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Тема:Правила перенесення слів із рядка в рядок.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Опрацювати параграф 45. Виконати вправу 485, ст.136.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182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Тема:Стилістичне забарвлення лексики. Книжна й розмовна лексика. Оцінна лексика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Опрацювати параграфи 48, 49. Виконати вправу573, ст.168.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Тема:Стилістична роль неологізмів і застарілої лексики.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Опрацювати параграф 50. Виконати вправу583, ст.172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185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Тема:Логічні помилки у складних реченнях.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Опрацювати параграф 30. Виконати вправу351, ст.102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Тематична контрольна робота №3 з теми "Синтаксична норма"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Хімія (</w:t>
      </w:r>
      <w:proofErr w:type="spellStart"/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Стародуб</w:t>
      </w:r>
      <w:proofErr w:type="spellEnd"/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І.А.)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192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Узагальнюючий контроль знань з теми «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Оксигеновмісні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органічні сполуки»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Пройти тестування на освітньому проекті 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 xml:space="preserve">“На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урок”відкривши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посилання.Код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доступу 197775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https://naurok.com.ua/test/join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sz w:val="28"/>
          <w:szCs w:val="28"/>
          <w:lang w:val="uk-UA"/>
        </w:rPr>
        <w:t>Насичені аміни: склад і будова молекули, назва найпростішої за складом сполуки. 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 xml:space="preserve">Будова аміногрупи.  Аміни як органічні основи. Хімічні властивості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метанаміну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https://www.youtube.com/watch?v=Iv5tssCX8xY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t>Опрацювати параграфи 27, 28, виконати вправи 426, 440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Пройти тестування на освітньому проекті 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 xml:space="preserve">“На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урок”відкривши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посилання.Код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доступу 632440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7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https://naurok.com.ua/test/join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195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Естери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>, загальна та структурні формули, систематична номенклатура, фізичні властивості.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 xml:space="preserve">Гідроліз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естерів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Опрацювати параграфи 22, виконати вправу 340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8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https://www.youtube.com/watch?v=S6FHW3fRSXc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9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https://www.youtube.com/watch?v=J3ueiRBUKWA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0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https://www.youtube.com/watch?v=8dghlZST3YE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Жири як представники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естерів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>. Класифікація жирів, їхні хімічні властивості.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Опрацювати параграфи 23, виконати вправу366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Пройти тестування на освітньому проекті 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 xml:space="preserve">“На </w:t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урок”відкривши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посилання. Код доступу 109001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1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https://naurok.com.ua/test/join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2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https://www.youtube.com/watch?v=3psgmu-ocyE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3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https://www.youtube.com/watch?v=sLHd9znDv8I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4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https://www.youtube.com/watch?v=2xLEzPt3nDU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5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https://www.youtube.com/watch?v=eOZQsX2XGUg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Хімія (</w:t>
      </w:r>
      <w:proofErr w:type="spellStart"/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Лінецька</w:t>
      </w:r>
      <w:proofErr w:type="spellEnd"/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Л.П.)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193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Підручник Григорович О.В.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Параграф 9,10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Розв’язування задач 117, 122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Біологія(</w:t>
      </w:r>
      <w:proofErr w:type="spellStart"/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Лінецька</w:t>
      </w:r>
      <w:proofErr w:type="spellEnd"/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Л.П.)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198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http://gpal-35.pp.ua/Files/henzad.pdf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http://gpal-35.pp.ua/Files/spadok.pdf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182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http://gpal-35.pp.ua/Files/ekopol.pdf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http://gpal-35.pp.ua/Files/klimat.pdf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України(Крутько Т.В.)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185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http://gpal-35.pp.ua/Files/Kyltyra.pdf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Інформатика (Степаненко Р.М.)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193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21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https://docs.google.com/document/d/1VHfw-al6tASrHlEA5dbpRyigfJouU75TagMUp_clMZI/edit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188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22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https://docs.google.com/document/d/1BgKuTvjtJEE49AJ86VLyh5zOOpwsLaEwusUHYwxMyWU/edit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82</w:t>
      </w:r>
    </w:p>
    <w:p w:rsid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Pr="007104F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https://docs.google.com/document/d/1DAW0w4jhiJG4jTW6spW7ZedZ9CcBLTJnDBG6XRKpuSE/edit</w:t>
        </w:r>
      </w:hyperlink>
    </w:p>
    <w:p w:rsid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Зарубіжна література (Брижа О.М.)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sz w:val="28"/>
          <w:szCs w:val="28"/>
          <w:lang w:val="uk-UA"/>
        </w:rPr>
        <w:t>Зарубіжна література 10 клас (</w:t>
      </w: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198,192.193.195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група )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Опрацювати за посиланням уроки 17 -18 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Домашнє завдання : зробити конспект.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Сторінка 111 - 115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24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https://ole4kabryzha.blogspot.com/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Фізкультура (</w:t>
      </w:r>
      <w:proofErr w:type="spellStart"/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Давлятян</w:t>
      </w:r>
      <w:proofErr w:type="spellEnd"/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А.Г.)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25" w:tgtFrame="_blank" w:history="1"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https://docs.google.com/document/d/146V9tJT3vTUp-oq0hPfJLoeBFnZsIRfS9uuV7orI2sw/edit</w:t>
        </w:r>
        <w:r w:rsidRPr="00F50A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br/>
        </w:r>
      </w:hyperlink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мова(Кравцова В.І.)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192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F50A0A">
        <w:rPr>
          <w:rFonts w:ascii="Times New Roman" w:hAnsi="Times New Roman" w:cs="Times New Roman"/>
          <w:sz w:val="28"/>
          <w:szCs w:val="28"/>
          <w:lang w:val="uk-UA"/>
        </w:rPr>
        <w:t>Тема.Написання</w:t>
      </w:r>
      <w:proofErr w:type="spellEnd"/>
      <w:r w:rsidRPr="00F50A0A">
        <w:rPr>
          <w:rFonts w:ascii="Times New Roman" w:hAnsi="Times New Roman" w:cs="Times New Roman"/>
          <w:sz w:val="28"/>
          <w:szCs w:val="28"/>
          <w:lang w:val="uk-UA"/>
        </w:rPr>
        <w:t xml:space="preserve"> слів іншомовного походження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Завдання:Опрацювати параграф 40. Виконати вправу 436, ст.122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Тема. Складні випадки написання прізвищ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Завдання:Опрацювати параграф 43. Виконати вправу 469, ст.131.</w:t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50A0A" w:rsidRP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література(Кравцова В.І.)</w:t>
      </w:r>
    </w:p>
    <w:p w:rsidR="00F50A0A" w:rsidRDefault="00F50A0A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A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182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Тема. Розвиток мовлення №4 (письмово). Портретний нарис про Марусю Чурай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Завдання: Написати портретний нарис "Це - голос наш. Це - пісня. Це - душа"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Тема. Контрольна робота №5 з теми "Літературне шістдесятництво"</w:t>
      </w:r>
      <w:r w:rsidRPr="00F50A0A">
        <w:rPr>
          <w:rFonts w:ascii="Times New Roman" w:hAnsi="Times New Roman" w:cs="Times New Roman"/>
          <w:sz w:val="28"/>
          <w:szCs w:val="28"/>
          <w:lang w:val="uk-UA"/>
        </w:rPr>
        <w:br/>
        <w:t>Завдання: Виконати тестові завдання у форматі ЗНО</w:t>
      </w:r>
    </w:p>
    <w:p w:rsidR="00927DE5" w:rsidRPr="00F50A0A" w:rsidRDefault="00927DE5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Pr="007104F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https://ukrmovagpal.blogspot.com/p/blog-page_13.html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A0ACC" w:rsidRPr="00F50A0A" w:rsidRDefault="002A0ACC" w:rsidP="00F5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0ACC" w:rsidRPr="00F5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0A"/>
    <w:rsid w:val="002A0ACC"/>
    <w:rsid w:val="00927DE5"/>
    <w:rsid w:val="00F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0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0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6FHW3fRSXc" TargetMode="External"/><Relationship Id="rId13" Type="http://schemas.openxmlformats.org/officeDocument/2006/relationships/hyperlink" Target="https://www.youtube.com/watch?v=sLHd9znDv8I" TargetMode="External"/><Relationship Id="rId18" Type="http://schemas.openxmlformats.org/officeDocument/2006/relationships/hyperlink" Target="http://gpal-35.pp.ua/Files/ekopol.pdf" TargetMode="External"/><Relationship Id="rId26" Type="http://schemas.openxmlformats.org/officeDocument/2006/relationships/hyperlink" Target="https://ukrmovagpal.blogspot.com/p/blog-page_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Hfw-al6tASrHlEA5dbpRyigfJouU75TagMUp_clMZI" TargetMode="External"/><Relationship Id="rId7" Type="http://schemas.openxmlformats.org/officeDocument/2006/relationships/hyperlink" Target="https://naurok.com.ua/test/join" TargetMode="External"/><Relationship Id="rId12" Type="http://schemas.openxmlformats.org/officeDocument/2006/relationships/hyperlink" Target="https://www.youtube.com/watch?v=3psgmu-ocyE" TargetMode="External"/><Relationship Id="rId17" Type="http://schemas.openxmlformats.org/officeDocument/2006/relationships/hyperlink" Target="http://gpal-35.pp.ua/Files/spadok.pdf" TargetMode="External"/><Relationship Id="rId25" Type="http://schemas.openxmlformats.org/officeDocument/2006/relationships/hyperlink" Target="https://docs.google.com/document/d/146V9tJT3vTUp-oq0hPfJLoeBFnZsIRfS9uuV7orI2sw/ed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pal-35.pp.ua/Files/henzad.pdf" TargetMode="External"/><Relationship Id="rId20" Type="http://schemas.openxmlformats.org/officeDocument/2006/relationships/hyperlink" Target="http://gpal-35.pp.ua/Files/Kyltyr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5tssCX8xY" TargetMode="External"/><Relationship Id="rId11" Type="http://schemas.openxmlformats.org/officeDocument/2006/relationships/hyperlink" Target="https://naurok.com.ua/test/join" TargetMode="External"/><Relationship Id="rId24" Type="http://schemas.openxmlformats.org/officeDocument/2006/relationships/hyperlink" Target="https://ole4kabryzha.blogspot.com/" TargetMode="External"/><Relationship Id="rId5" Type="http://schemas.openxmlformats.org/officeDocument/2006/relationships/hyperlink" Target="https://naurok.com.ua/test/join" TargetMode="External"/><Relationship Id="rId15" Type="http://schemas.openxmlformats.org/officeDocument/2006/relationships/hyperlink" Target="https://www.youtube.com/watch?v=eOZQsX2XGUg" TargetMode="External"/><Relationship Id="rId23" Type="http://schemas.openxmlformats.org/officeDocument/2006/relationships/hyperlink" Target="https://docs.google.com/document/d/1DAW0w4jhiJG4jTW6spW7ZedZ9CcBLTJnDBG6XRKpuSE/edi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8dghlZST3YE" TargetMode="External"/><Relationship Id="rId19" Type="http://schemas.openxmlformats.org/officeDocument/2006/relationships/hyperlink" Target="http://gpal-35.pp.ua/Files/klim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3ueiRBUKWA" TargetMode="External"/><Relationship Id="rId14" Type="http://schemas.openxmlformats.org/officeDocument/2006/relationships/hyperlink" Target="https://www.youtube.com/watch?v=2xLEzPt3nDU" TargetMode="External"/><Relationship Id="rId22" Type="http://schemas.openxmlformats.org/officeDocument/2006/relationships/hyperlink" Target="https://drive.google.com/open?id=1BgKuTvjtJEE49AJ86VLyh5zOOpwsLaEwusUHYwxMyW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2020-03-19T08:13:00Z</dcterms:created>
  <dcterms:modified xsi:type="dcterms:W3CDTF">2020-03-19T08:24:00Z</dcterms:modified>
</cp:coreProperties>
</file>